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after="29" w:before="69" w:line="240" w:lineRule="auto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МИНИСТЕРСТВО ОБРАЗОВАНИЯ И НАУКИ РОССИЙСКОЙ ФЕДЕРАЦИИ </w:t>
      </w:r>
    </w:p>
    <w:p w:rsidR="00000000" w:rsidDel="00000000" w:rsidP="00000000" w:rsidRDefault="00000000" w:rsidRPr="00000000" w14:paraId="00000002">
      <w:pPr>
        <w:widowControl w:val="0"/>
        <w:spacing w:after="29" w:before="69" w:lin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УНИВЕРСИТЕТ ИТМО </w:t>
      </w:r>
    </w:p>
    <w:p w:rsidR="00000000" w:rsidDel="00000000" w:rsidP="00000000" w:rsidRDefault="00000000" w:rsidRPr="00000000" w14:paraId="00000003">
      <w:pPr>
        <w:widowControl w:val="0"/>
        <w:spacing w:before="12" w:lin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Факультет информационных технологий и программирования</w:t>
      </w:r>
    </w:p>
    <w:p w:rsidR="00000000" w:rsidDel="00000000" w:rsidP="00000000" w:rsidRDefault="00000000" w:rsidRPr="00000000" w14:paraId="00000004">
      <w:pPr>
        <w:spacing w:after="120" w:before="2760" w:lin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Теория систем и системный анализ</w:t>
      </w:r>
    </w:p>
    <w:p w:rsidR="00000000" w:rsidDel="00000000" w:rsidP="00000000" w:rsidRDefault="00000000" w:rsidRPr="00000000" w14:paraId="00000005">
      <w:pPr>
        <w:spacing w:after="120" w:before="120" w:line="240" w:lineRule="auto"/>
        <w:jc w:val="center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Лабораторная работа №5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highlight w:val="white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highlight w:val="white"/>
          <w:rtl w:val="0"/>
        </w:rPr>
        <w:t xml:space="preserve">Изучение особенностей информатизации деятельности организации при различных подходах к ее описанию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before="2880" w:line="240" w:lineRule="auto"/>
        <w:ind w:left="5103" w:firstLine="0"/>
        <w:jc w:val="right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Выполнили студенты группы № М3300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  <w:br w:type="textWrapping"/>
        <w:t xml:space="preserve">Балашов С.А.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ind w:left="5245" w:firstLine="0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Гринин В.Н.</w:t>
      </w:r>
    </w:p>
    <w:p w:rsidR="00000000" w:rsidDel="00000000" w:rsidP="00000000" w:rsidRDefault="00000000" w:rsidRPr="00000000" w14:paraId="00000009">
      <w:pPr>
        <w:spacing w:line="240" w:lineRule="auto"/>
        <w:ind w:left="5245" w:firstLine="0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Сметанина Д.Д.</w:t>
      </w:r>
    </w:p>
    <w:p w:rsidR="00000000" w:rsidDel="00000000" w:rsidP="00000000" w:rsidRDefault="00000000" w:rsidRPr="00000000" w14:paraId="0000000A">
      <w:pPr>
        <w:spacing w:line="240" w:lineRule="auto"/>
        <w:ind w:left="5245" w:firstLine="0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ind w:left="5245" w:firstLine="0"/>
        <w:jc w:val="right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ind w:left="5245" w:firstLine="0"/>
        <w:jc w:val="right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ind w:left="5245" w:firstLine="0"/>
        <w:jc w:val="right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ind w:left="5245" w:firstLine="0"/>
        <w:jc w:val="right"/>
        <w:rPr>
          <w:rFonts w:ascii="Times New Roman" w:cs="Times New Roman" w:eastAsia="Times New Roman" w:hAnsi="Times New Roman"/>
          <w:b w:val="1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ind w:left="5245" w:firstLine="0"/>
        <w:jc w:val="right"/>
        <w:rPr>
          <w:rFonts w:ascii="Times New Roman" w:cs="Times New Roman" w:eastAsia="Times New Roman" w:hAnsi="Times New Roman"/>
          <w:b w:val="1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ind w:left="5245" w:firstLine="0"/>
        <w:jc w:val="right"/>
        <w:rPr>
          <w:rFonts w:ascii="Times New Roman" w:cs="Times New Roman" w:eastAsia="Times New Roman" w:hAnsi="Times New Roman"/>
          <w:b w:val="1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ind w:left="5245" w:firstLine="0"/>
        <w:jc w:val="right"/>
        <w:rPr>
          <w:rFonts w:ascii="Times New Roman" w:cs="Times New Roman" w:eastAsia="Times New Roman" w:hAnsi="Times New Roman"/>
          <w:b w:val="1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ind w:left="5245" w:firstLine="0"/>
        <w:jc w:val="right"/>
        <w:rPr>
          <w:rFonts w:ascii="Times New Roman" w:cs="Times New Roman" w:eastAsia="Times New Roman" w:hAnsi="Times New Roman"/>
          <w:b w:val="1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ind w:left="5245" w:firstLine="0"/>
        <w:jc w:val="right"/>
        <w:rPr>
          <w:rFonts w:ascii="Times New Roman" w:cs="Times New Roman" w:eastAsia="Times New Roman" w:hAnsi="Times New Roman"/>
          <w:b w:val="1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ind w:left="5245" w:firstLine="0"/>
        <w:jc w:val="right"/>
        <w:rPr>
          <w:rFonts w:ascii="Times New Roman" w:cs="Times New Roman" w:eastAsia="Times New Roman" w:hAnsi="Times New Roman"/>
          <w:b w:val="1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ind w:left="5245" w:firstLine="0"/>
        <w:jc w:val="right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jc w:val="center"/>
        <w:rPr>
          <w:rFonts w:ascii="Liberation Serif" w:cs="Liberation Serif" w:eastAsia="Liberation Serif" w:hAnsi="Liberation Serif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21"/>
          <w:szCs w:val="21"/>
          <w:rtl w:val="0"/>
        </w:rPr>
        <w:t xml:space="preserve">САНКТ-ПЕТЕРБУРГ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1"/>
          <w:szCs w:val="21"/>
          <w:rtl w:val="0"/>
        </w:rPr>
        <w:t xml:space="preserve">2019</w:t>
      </w:r>
    </w:p>
    <w:p w:rsidR="00000000" w:rsidDel="00000000" w:rsidP="00000000" w:rsidRDefault="00000000" w:rsidRPr="00000000" w14:paraId="00000019">
      <w:pPr>
        <w:spacing w:line="240" w:lineRule="auto"/>
        <w:rPr>
          <w:rFonts w:ascii="Times New Roman" w:cs="Times New Roman" w:eastAsia="Times New Roman" w:hAnsi="Times New Roman"/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Цель: </w:t>
      </w:r>
      <w:r w:rsidDel="00000000" w:rsidR="00000000" w:rsidRPr="00000000">
        <w:rPr>
          <w:sz w:val="24"/>
          <w:szCs w:val="24"/>
          <w:rtl w:val="0"/>
        </w:rPr>
        <w:t xml:space="preserve">изучить особенности построения систем информатизации деятельности организации (предприятия) при различных подходах к ее описанию.</w:t>
      </w:r>
    </w:p>
    <w:p w:rsidR="00000000" w:rsidDel="00000000" w:rsidP="00000000" w:rsidRDefault="00000000" w:rsidRPr="00000000" w14:paraId="0000001B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Задание 1:</w:t>
      </w:r>
      <w:r w:rsidDel="00000000" w:rsidR="00000000" w:rsidRPr="00000000">
        <w:rPr>
          <w:sz w:val="24"/>
          <w:szCs w:val="24"/>
          <w:rtl w:val="0"/>
        </w:rPr>
        <w:t xml:space="preserve"> Выбрать структурное подразделение организации (предприятия) для анализа. </w:t>
      </w:r>
    </w:p>
    <w:p w:rsidR="00000000" w:rsidDel="00000000" w:rsidP="00000000" w:rsidRDefault="00000000" w:rsidRPr="00000000" w14:paraId="0000001D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Организация: Магнитогорский государственный технический университет</w:t>
      </w:r>
    </w:p>
    <w:p w:rsidR="00000000" w:rsidDel="00000000" w:rsidP="00000000" w:rsidRDefault="00000000" w:rsidRPr="00000000" w14:paraId="0000001E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им. Г.И. Носова (</w:t>
      </w:r>
      <w:hyperlink r:id="rId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https://www.magtu.ru/</w:t>
        </w:r>
      </w:hyperlink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1F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Структурное подразделение: </w:t>
      </w:r>
      <w:hyperlink r:id="rId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Учебно-методическое управление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40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Для работы выбраны поскольку отвечают требованиям: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Имеется доступ к организационно-распорядительной документации</w:t>
      </w:r>
    </w:p>
    <w:p w:rsidR="00000000" w:rsidDel="00000000" w:rsidP="00000000" w:rsidRDefault="00000000" w:rsidRPr="00000000" w14:paraId="00000023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Деятельность подразделения не является уникальной </w:t>
      </w:r>
    </w:p>
    <w:p w:rsidR="00000000" w:rsidDel="00000000" w:rsidP="00000000" w:rsidRDefault="00000000" w:rsidRPr="00000000" w14:paraId="00000024">
      <w:pPr>
        <w:numPr>
          <w:ilvl w:val="1"/>
          <w:numId w:val="3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Система не слишком простая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Задание 2: </w:t>
      </w:r>
      <w:r w:rsidDel="00000000" w:rsidR="00000000" w:rsidRPr="00000000">
        <w:rPr>
          <w:sz w:val="24"/>
          <w:szCs w:val="24"/>
          <w:rtl w:val="0"/>
        </w:rPr>
        <w:t xml:space="preserve">Изучить деятельность подразделения, определить актуально принятый в нем подход к управлению, обосновать свой вывод.</w:t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Поскольку данное подразделение регламентирует учебный процесс, в нем, как можно увидеть, принят процессный подход к управлению. Ниже представлено описание управления образовательным процессом.</w:t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81563" cy="4338266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4338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Все схемы составляющих управления определены как бизнес-процессы, например, вот схема формирования плана кафедры.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91188" cy="6901383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6901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74676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46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Это достаточно логично, ведь модель управления образовательным процессом во многом похожа на модель управления предприятием.</w:t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Задание 3: </w:t>
      </w:r>
      <w:r w:rsidDel="00000000" w:rsidR="00000000" w:rsidRPr="00000000">
        <w:rPr>
          <w:sz w:val="24"/>
          <w:szCs w:val="24"/>
          <w:rtl w:val="0"/>
        </w:rPr>
        <w:t xml:space="preserve">Выбрать не менее двух объектов управления ЕСМ, характерных для подразделения. Построить сценарий их обработки ((схему, граф потоков, граф жизненного цикла и т.п.)) в подразделении as is.</w:t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Составление расписаний по кафедрам для университетских преподавателей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95625" cy="6010275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601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(УМУ - учебно-методическое управление)</w:t>
        <w:br w:type="textWrapping"/>
      </w:r>
    </w:p>
    <w:p w:rsidR="00000000" w:rsidDel="00000000" w:rsidP="00000000" w:rsidRDefault="00000000" w:rsidRPr="00000000" w14:paraId="00000031">
      <w:pPr>
        <w:numPr>
          <w:ilvl w:val="0"/>
          <w:numId w:val="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Формирование карточек расписания занятий для преподавателей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90825" cy="3095625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095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Задание 5</w:t>
      </w:r>
      <w:r w:rsidDel="00000000" w:rsidR="00000000" w:rsidRPr="00000000">
        <w:rPr>
          <w:sz w:val="24"/>
          <w:szCs w:val="24"/>
          <w:rtl w:val="0"/>
        </w:rPr>
        <w:t xml:space="preserve">. Предложить метрики оценки эффективности управления выбранными объектами, которые должна формировать информационная система.</w:t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  <w:t xml:space="preserve">Так как в обоих случаях мы имеем дело с формированием расписаний, мы можем использовать для них одинаковые метрики.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Время составления расписания, поскольку большую часть времени приходится тратить на проверку и перепроверку, время, которое уходит на составление расписания можно считать одним из способов определить насколько эффективно работает система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Количество внесенных поправок, так как, чем меньше правок вносилось, тем лучше расписание было составлено с самого начала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Корректность и удобность готового расписания для преподавателей.</w:t>
      </w:r>
    </w:p>
    <w:p w:rsidR="00000000" w:rsidDel="00000000" w:rsidP="00000000" w:rsidRDefault="00000000" w:rsidRPr="00000000" w14:paraId="00000039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Задание 6.</w:t>
      </w:r>
      <w:r w:rsidDel="00000000" w:rsidR="00000000" w:rsidRPr="00000000">
        <w:rPr>
          <w:sz w:val="24"/>
          <w:szCs w:val="24"/>
          <w:rtl w:val="0"/>
        </w:rPr>
        <w:t xml:space="preserve"> Провести анализ инцидентов, имевших место в анализируемом подразделении. Выделить инциденты с объектами управления ЕМС и инциденты (нештатные ситуации) в бизнес-процессе;</w:t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spacing w:after="0" w:afterAutospacing="0" w:befor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Описать их в текстовой форме, определить частоту появления и степень важности последствий, определить их место в общей структуре работы подразделения.</w:t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Предложить изменения в схеме управления и (или) в сценарии работы ЕСМ, позволяющие обрабатывать подобные инциденты более эффективно.</w:t>
      </w:r>
    </w:p>
    <w:p w:rsidR="00000000" w:rsidDel="00000000" w:rsidP="00000000" w:rsidRDefault="00000000" w:rsidRPr="00000000" w14:paraId="0000003D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Многие инциденты в деятельности подразделения не были рассмотрены, поскольку их решение подразумевается и для понятности схемы не размещено на ней. Например: </w:t>
      </w:r>
    </w:p>
    <w:p w:rsidR="00000000" w:rsidDel="00000000" w:rsidP="00000000" w:rsidRDefault="00000000" w:rsidRPr="00000000" w14:paraId="0000003E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51054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всем фрагменте схемы, в которой описывается формирование индивидуальных планов преподавателей, нет рассмотрения ни одного инцидента, который мог произойти (ИПП после составления мог бы отвергнут на заседании кафедры) В таком случае подразумевается, что ИПП будет переделан и снова согласован, однако на схеме этого нет. </w:t>
      </w:r>
    </w:p>
    <w:p w:rsidR="00000000" w:rsidDel="00000000" w:rsidP="00000000" w:rsidRDefault="00000000" w:rsidRPr="00000000" w14:paraId="00000040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Однако в документе есть и рассмотренные инциденты. Например, при составлении черновика расписаний занятий: </w:t>
      </w:r>
    </w:p>
    <w:p w:rsidR="00000000" w:rsidDel="00000000" w:rsidP="00000000" w:rsidRDefault="00000000" w:rsidRPr="00000000" w14:paraId="00000041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43307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Или на схеме формирования и распространения карточек расписания для преподавателей: </w:t>
      </w:r>
    </w:p>
    <w:p w:rsidR="00000000" w:rsidDel="00000000" w:rsidP="00000000" w:rsidRDefault="00000000" w:rsidRPr="00000000" w14:paraId="00000043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29210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Таким образом, в работе подразделения были выделены следующие инциденты:</w:t>
      </w:r>
    </w:p>
    <w:p w:rsidR="00000000" w:rsidDel="00000000" w:rsidP="00000000" w:rsidRDefault="00000000" w:rsidRPr="00000000" w14:paraId="00000045">
      <w:pPr>
        <w:numPr>
          <w:ilvl w:val="0"/>
          <w:numId w:val="4"/>
        </w:numPr>
        <w:spacing w:after="0" w:afterAutospacing="0" w:befor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Претензии к списку дисциплин из расписания у диспетчерского бюро или у начальника УМУ</w:t>
      </w:r>
    </w:p>
    <w:p w:rsidR="00000000" w:rsidDel="00000000" w:rsidP="00000000" w:rsidRDefault="00000000" w:rsidRPr="00000000" w14:paraId="00000046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Претензии или вопросы к расписанию на карточках у ученого секретаря кафедры.</w:t>
      </w:r>
    </w:p>
    <w:p w:rsidR="00000000" w:rsidDel="00000000" w:rsidP="00000000" w:rsidRDefault="00000000" w:rsidRPr="00000000" w14:paraId="00000047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Студент считает, что преподаватель принимает экзамен предвзято.</w:t>
      </w:r>
    </w:p>
    <w:p w:rsidR="00000000" w:rsidDel="00000000" w:rsidP="00000000" w:rsidRDefault="00000000" w:rsidRPr="00000000" w14:paraId="00000048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Эти инциденты - инциденты с объектами управления ECM (то есть, непосредственно документ расписания). Инциденты эти случаются редко, поскольку в процессе составления расписания уже несколько раз проверяется корректность и удобность, только после чего оно идет на утверждение в бюро, к ученому секретарю или к начальнику УМУ.</w:t>
      </w:r>
    </w:p>
    <w:p w:rsidR="00000000" w:rsidDel="00000000" w:rsidP="00000000" w:rsidRDefault="00000000" w:rsidRPr="00000000" w14:paraId="00000049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Третий инцидент случается чаще, потому что учебный процесс идет непрерывно.</w:t>
      </w:r>
    </w:p>
    <w:p w:rsidR="00000000" w:rsidDel="00000000" w:rsidP="00000000" w:rsidRDefault="00000000" w:rsidRPr="00000000" w14:paraId="0000004A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Схема инцидента 3: </w:t>
      </w:r>
    </w:p>
    <w:p w:rsidR="00000000" w:rsidDel="00000000" w:rsidP="00000000" w:rsidRDefault="00000000" w:rsidRPr="00000000" w14:paraId="0000004B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6322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Однако, для более эффективной обработки данных инцидентов предлагается следующее: </w:t>
      </w:r>
    </w:p>
    <w:p w:rsidR="00000000" w:rsidDel="00000000" w:rsidP="00000000" w:rsidRDefault="00000000" w:rsidRPr="00000000" w14:paraId="0000004D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Составление расписания в нескольких вариантах для последующего выбора вышестоящими структурами. Тогда участки схем будут выглядеть так: </w:t>
      </w:r>
    </w:p>
    <w:p w:rsidR="00000000" w:rsidDel="00000000" w:rsidP="00000000" w:rsidRDefault="00000000" w:rsidRPr="00000000" w14:paraId="0000004E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8227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 так: </w:t>
      </w:r>
    </w:p>
    <w:p w:rsidR="00000000" w:rsidDel="00000000" w:rsidP="00000000" w:rsidRDefault="00000000" w:rsidRPr="00000000" w14:paraId="00000050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6830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Так мы сократили количество действий в схеме, улучшив эффективность работы.</w:t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  <w:font w:name="Liberation Serif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1.png"/><Relationship Id="rId10" Type="http://schemas.openxmlformats.org/officeDocument/2006/relationships/image" Target="media/image3.png"/><Relationship Id="rId13" Type="http://schemas.openxmlformats.org/officeDocument/2006/relationships/image" Target="media/image10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7.png"/><Relationship Id="rId14" Type="http://schemas.openxmlformats.org/officeDocument/2006/relationships/image" Target="media/image4.png"/><Relationship Id="rId17" Type="http://schemas.openxmlformats.org/officeDocument/2006/relationships/image" Target="media/image8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hyperlink" Target="https://www.magtu.ru/" TargetMode="External"/><Relationship Id="rId18" Type="http://schemas.openxmlformats.org/officeDocument/2006/relationships/image" Target="media/image9.png"/><Relationship Id="rId7" Type="http://schemas.openxmlformats.org/officeDocument/2006/relationships/hyperlink" Target="https://www.magtu.ru/attachments/article/716/%D0%A1%D0%9C%D0%9A-%D0%94%D0%9F%207.5.1-09-07.pdf" TargetMode="External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